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F380" w14:textId="625D27EC" w:rsidR="00EC6B06" w:rsidRDefault="00EC6B06" w:rsidP="00EC6B06">
      <w:pPr>
        <w:spacing w:line="240" w:lineRule="auto"/>
        <w:jc w:val="center"/>
      </w:pPr>
      <w:r>
        <w:rPr>
          <w:rFonts w:ascii="Calibri" w:eastAsia="Calibri" w:hAnsi="Calibri" w:cs="Calibri"/>
          <w:b/>
          <w:bCs/>
          <w:color w:val="1F4E79" w:themeColor="accent5" w:themeShade="80"/>
          <w:sz w:val="28"/>
          <w:szCs w:val="28"/>
        </w:rPr>
        <w:t xml:space="preserve">Verslag Ambtelijke Netwerkdag </w:t>
      </w:r>
    </w:p>
    <w:p w14:paraId="6D216B82" w14:textId="613D450C" w:rsidR="00EC6B06" w:rsidRPr="003E51FF" w:rsidRDefault="00EC6B06" w:rsidP="00EC6B06">
      <w:pPr>
        <w:spacing w:line="240" w:lineRule="auto"/>
        <w:jc w:val="center"/>
        <w:rPr>
          <w:sz w:val="28"/>
          <w:szCs w:val="28"/>
        </w:rPr>
      </w:pPr>
      <w:r>
        <w:rPr>
          <w:rFonts w:ascii="Calibri" w:eastAsia="Calibri" w:hAnsi="Calibri" w:cs="Calibri"/>
          <w:b/>
          <w:bCs/>
          <w:color w:val="1F4E79" w:themeColor="accent5" w:themeShade="80"/>
          <w:sz w:val="28"/>
          <w:szCs w:val="28"/>
        </w:rPr>
        <w:t>G40 Themagroepen Sterke Keten</w:t>
      </w:r>
      <w:r>
        <w:rPr>
          <w:rFonts w:ascii="Calibri" w:eastAsia="Calibri" w:hAnsi="Calibri" w:cs="Calibri"/>
          <w:b/>
          <w:bCs/>
          <w:color w:val="1F4E79" w:themeColor="accent5" w:themeShade="80"/>
        </w:rPr>
        <w:t xml:space="preserve"> </w:t>
      </w:r>
      <w:r w:rsidR="003E51FF" w:rsidRPr="003E51FF">
        <w:rPr>
          <w:rFonts w:ascii="Calibri" w:eastAsia="Calibri" w:hAnsi="Calibri" w:cs="Calibri"/>
          <w:b/>
          <w:bCs/>
          <w:color w:val="1F4E79" w:themeColor="accent5" w:themeShade="80"/>
          <w:sz w:val="28"/>
          <w:szCs w:val="28"/>
        </w:rPr>
        <w:t>en Armoede &amp; Schulden</w:t>
      </w:r>
    </w:p>
    <w:p w14:paraId="36265DBA" w14:textId="036C6780" w:rsidR="00EC6B06" w:rsidRDefault="00FC21C2" w:rsidP="00EC6B06">
      <w:pPr>
        <w:spacing w:after="0" w:line="240" w:lineRule="auto"/>
        <w:jc w:val="center"/>
      </w:pPr>
      <w:r>
        <w:rPr>
          <w:rFonts w:ascii="Calibri" w:eastAsia="Calibri" w:hAnsi="Calibri" w:cs="Calibri"/>
          <w:b/>
          <w:bCs/>
          <w:color w:val="1F4E79" w:themeColor="accent5" w:themeShade="80"/>
        </w:rPr>
        <w:t>Woensdag 24 april 2024</w:t>
      </w:r>
      <w:r w:rsidR="00EC6B06">
        <w:rPr>
          <w:rFonts w:ascii="Calibri" w:eastAsia="Calibri" w:hAnsi="Calibri" w:cs="Calibri"/>
          <w:b/>
          <w:bCs/>
          <w:color w:val="1F4E79" w:themeColor="accent5" w:themeShade="80"/>
        </w:rPr>
        <w:t>, 15.00-16.00 uur</w:t>
      </w:r>
    </w:p>
    <w:p w14:paraId="78E67A04" w14:textId="078238E3" w:rsidR="00EC6B06" w:rsidRDefault="00FC21C2" w:rsidP="00EC6B06">
      <w:pPr>
        <w:spacing w:after="0" w:line="240" w:lineRule="auto"/>
        <w:jc w:val="center"/>
        <w:rPr>
          <w:rFonts w:ascii="Calibri" w:eastAsia="Calibri" w:hAnsi="Calibri" w:cs="Calibri"/>
          <w:b/>
          <w:bCs/>
          <w:color w:val="1F4E79" w:themeColor="accent5" w:themeShade="80"/>
        </w:rPr>
      </w:pPr>
      <w:r>
        <w:rPr>
          <w:rFonts w:ascii="Calibri" w:eastAsia="Calibri" w:hAnsi="Calibri" w:cs="Calibri"/>
          <w:b/>
          <w:bCs/>
          <w:color w:val="1F4E79" w:themeColor="accent5" w:themeShade="80"/>
        </w:rPr>
        <w:t>Deventer</w:t>
      </w:r>
      <w:r w:rsidR="00EC6B06">
        <w:rPr>
          <w:rFonts w:ascii="Calibri" w:eastAsia="Calibri" w:hAnsi="Calibri" w:cs="Calibri"/>
          <w:b/>
          <w:bCs/>
          <w:color w:val="1F4E79" w:themeColor="accent5" w:themeShade="80"/>
        </w:rPr>
        <w:t xml:space="preserve"> (Stadhuis)</w:t>
      </w:r>
    </w:p>
    <w:p w14:paraId="3CE3D64D" w14:textId="35D5029E" w:rsidR="00EC6B06" w:rsidRDefault="00CE4B84" w:rsidP="00CE4B84">
      <w:pPr>
        <w:spacing w:line="240" w:lineRule="auto"/>
        <w:ind w:firstLine="708"/>
        <w:rPr>
          <w:i/>
          <w:iCs/>
        </w:rPr>
      </w:pPr>
      <w:r>
        <w:rPr>
          <w:rFonts w:ascii="Calibri" w:eastAsia="Calibri" w:hAnsi="Calibri" w:cs="Calibri"/>
          <w:i/>
          <w:iCs/>
        </w:rPr>
        <w:t xml:space="preserve">              </w:t>
      </w:r>
      <w:r w:rsidR="00EC6B06">
        <w:rPr>
          <w:rFonts w:ascii="Calibri" w:eastAsia="Calibri" w:hAnsi="Calibri" w:cs="Calibri"/>
          <w:i/>
          <w:iCs/>
        </w:rPr>
        <w:t xml:space="preserve">Contactpersoon: Hidde Hageman, </w:t>
      </w:r>
      <w:hyperlink r:id="rId8" w:history="1">
        <w:r w:rsidR="00EC6B06">
          <w:rPr>
            <w:rStyle w:val="Hyperlink"/>
            <w:rFonts w:ascii="Calibri" w:eastAsia="Calibri" w:hAnsi="Calibri" w:cs="Calibri"/>
            <w:i/>
            <w:iCs/>
          </w:rPr>
          <w:t>hhageman@zunderdorp.nl</w:t>
        </w:r>
      </w:hyperlink>
      <w:r w:rsidR="00EC6B06">
        <w:rPr>
          <w:rFonts w:ascii="Calibri" w:eastAsia="Calibri" w:hAnsi="Calibri" w:cs="Calibri"/>
          <w:i/>
          <w:iCs/>
        </w:rPr>
        <w:t>, 0634780203</w:t>
      </w:r>
      <w:r w:rsidR="00EC6B06">
        <w:rPr>
          <w:rFonts w:ascii="Calibri" w:eastAsia="Calibri" w:hAnsi="Calibri" w:cs="Calibri"/>
          <w:color w:val="002060"/>
        </w:rPr>
        <w:t xml:space="preserve"> </w:t>
      </w:r>
    </w:p>
    <w:p w14:paraId="3914E880" w14:textId="350D6062" w:rsidR="003F1C69" w:rsidRPr="00C315FC" w:rsidRDefault="003F1C69" w:rsidP="00EC6B06">
      <w:pPr>
        <w:spacing w:line="240" w:lineRule="auto"/>
        <w:ind w:left="1410" w:hanging="1410"/>
        <w:rPr>
          <w:rFonts w:ascii="Calibri" w:eastAsia="Calibri" w:hAnsi="Calibri" w:cs="Calibri"/>
          <w:b/>
          <w:bCs/>
          <w:color w:val="1F4E79" w:themeColor="accent5" w:themeShade="80"/>
        </w:rPr>
      </w:pPr>
      <w:r w:rsidRPr="00C315FC">
        <w:rPr>
          <w:rFonts w:ascii="Calibri" w:eastAsia="Calibri" w:hAnsi="Calibri" w:cs="Calibri"/>
          <w:b/>
          <w:bCs/>
          <w:color w:val="1F4E79" w:themeColor="accent5" w:themeShade="80"/>
        </w:rPr>
        <w:t xml:space="preserve">Aanwezig: </w:t>
      </w:r>
      <w:r w:rsidR="00C315FC">
        <w:rPr>
          <w:rFonts w:ascii="Calibri" w:eastAsia="Calibri" w:hAnsi="Calibri" w:cs="Calibri"/>
          <w:b/>
          <w:bCs/>
          <w:color w:val="1F4E79" w:themeColor="accent5" w:themeShade="80"/>
        </w:rPr>
        <w:tab/>
      </w:r>
      <w:proofErr w:type="spellStart"/>
      <w:r w:rsidRPr="00C315FC">
        <w:rPr>
          <w:rFonts w:ascii="Calibri" w:eastAsia="Calibri" w:hAnsi="Calibri" w:cs="Calibri"/>
        </w:rPr>
        <w:t>Jurian</w:t>
      </w:r>
      <w:proofErr w:type="spellEnd"/>
      <w:r w:rsidRPr="00C315FC">
        <w:rPr>
          <w:rFonts w:ascii="Calibri" w:eastAsia="Calibri" w:hAnsi="Calibri" w:cs="Calibri"/>
        </w:rPr>
        <w:t xml:space="preserve"> Koopman (Enschede), </w:t>
      </w:r>
      <w:r w:rsidR="008C6631" w:rsidRPr="00C315FC">
        <w:rPr>
          <w:rFonts w:ascii="Calibri" w:eastAsia="Calibri" w:hAnsi="Calibri" w:cs="Calibri"/>
        </w:rPr>
        <w:t>Marion Dolmans (Breda), Eva Molendijk (</w:t>
      </w:r>
      <w:r w:rsidR="009D4B4A" w:rsidRPr="00C315FC">
        <w:rPr>
          <w:rFonts w:ascii="Calibri" w:eastAsia="Calibri" w:hAnsi="Calibri" w:cs="Calibri"/>
        </w:rPr>
        <w:t xml:space="preserve">Zwolle), Patricia Overheul (BZK), Niels Strang (Apeldoorn), </w:t>
      </w:r>
      <w:r w:rsidR="00E60D76" w:rsidRPr="00C315FC">
        <w:rPr>
          <w:rFonts w:ascii="Calibri" w:eastAsia="Calibri" w:hAnsi="Calibri" w:cs="Calibri"/>
        </w:rPr>
        <w:t xml:space="preserve">Lucinda </w:t>
      </w:r>
      <w:proofErr w:type="spellStart"/>
      <w:r w:rsidR="00E60D76" w:rsidRPr="00C315FC">
        <w:rPr>
          <w:rFonts w:ascii="Calibri" w:eastAsia="Calibri" w:hAnsi="Calibri" w:cs="Calibri"/>
        </w:rPr>
        <w:t>Ippel</w:t>
      </w:r>
      <w:proofErr w:type="spellEnd"/>
      <w:r w:rsidR="00E60D76" w:rsidRPr="00C315FC">
        <w:rPr>
          <w:rFonts w:ascii="Calibri" w:eastAsia="Calibri" w:hAnsi="Calibri" w:cs="Calibri"/>
        </w:rPr>
        <w:t xml:space="preserve"> (Ede), </w:t>
      </w:r>
      <w:proofErr w:type="spellStart"/>
      <w:r w:rsidR="00E60D76" w:rsidRPr="00C315FC">
        <w:rPr>
          <w:rFonts w:ascii="Calibri" w:eastAsia="Calibri" w:hAnsi="Calibri" w:cs="Calibri"/>
        </w:rPr>
        <w:t>Juriaan</w:t>
      </w:r>
      <w:proofErr w:type="spellEnd"/>
      <w:r w:rsidR="00E60D76" w:rsidRPr="00C315FC">
        <w:rPr>
          <w:rFonts w:ascii="Calibri" w:eastAsia="Calibri" w:hAnsi="Calibri" w:cs="Calibri"/>
        </w:rPr>
        <w:t xml:space="preserve"> Vrind (VNG), Irene de Groot (Delft), </w:t>
      </w:r>
      <w:r w:rsidR="00F34E1A" w:rsidRPr="00C315FC">
        <w:rPr>
          <w:rFonts w:ascii="Calibri" w:eastAsia="Calibri" w:hAnsi="Calibri" w:cs="Calibri"/>
        </w:rPr>
        <w:t xml:space="preserve">Joost van Hoorn (Platform31), </w:t>
      </w:r>
      <w:r w:rsidR="00DC276B" w:rsidRPr="00C315FC">
        <w:rPr>
          <w:rFonts w:ascii="Calibri" w:eastAsia="Calibri" w:hAnsi="Calibri" w:cs="Calibri"/>
        </w:rPr>
        <w:t xml:space="preserve">Hidde Hageman (Zunderdorp), Sonja Volten (Zunderdorp), </w:t>
      </w:r>
      <w:r w:rsidR="003B54CD" w:rsidRPr="00C315FC">
        <w:rPr>
          <w:rFonts w:ascii="Calibri" w:eastAsia="Calibri" w:hAnsi="Calibri" w:cs="Calibri"/>
        </w:rPr>
        <w:t xml:space="preserve">Anna Rozendaal (Alphen aan de Rijn), Melanie Hanrath (Hengelo), </w:t>
      </w:r>
      <w:r w:rsidR="00452025" w:rsidRPr="00C315FC">
        <w:rPr>
          <w:rFonts w:ascii="Calibri" w:eastAsia="Calibri" w:hAnsi="Calibri" w:cs="Calibri"/>
        </w:rPr>
        <w:t xml:space="preserve">Jan Martini (Groningen), Didian Vos (Deventer), Jeanette de Ridder (VNG), Karen Smit (Deventer), </w:t>
      </w:r>
      <w:r w:rsidR="00C315FC" w:rsidRPr="00C315FC">
        <w:rPr>
          <w:rFonts w:ascii="Calibri" w:eastAsia="Calibri" w:hAnsi="Calibri" w:cs="Calibri"/>
        </w:rPr>
        <w:t>Leoni Ax (Groningen)</w:t>
      </w:r>
    </w:p>
    <w:p w14:paraId="5AF1928B" w14:textId="0AB0842D" w:rsidR="00CE4B84" w:rsidRPr="00CE4B84" w:rsidRDefault="00CE4B84" w:rsidP="00CE4B84">
      <w:pPr>
        <w:spacing w:line="240" w:lineRule="auto"/>
        <w:ind w:left="1410" w:hanging="1410"/>
        <w:rPr>
          <w:rFonts w:ascii="Calibri" w:eastAsia="Calibri" w:hAnsi="Calibri" w:cs="Calibri"/>
          <w:b/>
          <w:bCs/>
          <w:color w:val="1F4E79" w:themeColor="accent5" w:themeShade="80"/>
        </w:rPr>
      </w:pPr>
      <w:r>
        <w:rPr>
          <w:rFonts w:ascii="Calibri" w:eastAsia="Calibri" w:hAnsi="Calibri" w:cs="Calibri"/>
          <w:b/>
          <w:bCs/>
          <w:color w:val="1F4E79" w:themeColor="accent5" w:themeShade="80"/>
        </w:rPr>
        <w:t xml:space="preserve">In het kort: </w:t>
      </w:r>
      <w:r>
        <w:rPr>
          <w:rFonts w:ascii="Calibri" w:eastAsia="Calibri" w:hAnsi="Calibri" w:cs="Calibri"/>
          <w:b/>
          <w:bCs/>
          <w:color w:val="1F4E79" w:themeColor="accent5" w:themeShade="80"/>
        </w:rPr>
        <w:tab/>
      </w:r>
      <w:r w:rsidR="00B40421">
        <w:t xml:space="preserve">Tijdens de </w:t>
      </w:r>
      <w:r w:rsidR="00D4292B">
        <w:t>ambtelijke netwerkdag van 24 april 2024 hebben</w:t>
      </w:r>
      <w:r w:rsidR="004F59CD">
        <w:t xml:space="preserve"> de themagroepen Armoede &amp; Schulden en Sterke Keten</w:t>
      </w:r>
      <w:r w:rsidR="00D4292B">
        <w:t xml:space="preserve"> een gezamenlijke bijeenkomst </w:t>
      </w:r>
      <w:r w:rsidR="00207C63">
        <w:t>over</w:t>
      </w:r>
      <w:r w:rsidR="00FE08E5">
        <w:t xml:space="preserve"> het thema bestaanszekerheid georganiseerd</w:t>
      </w:r>
      <w:r w:rsidR="004F59CD">
        <w:t xml:space="preserve">. </w:t>
      </w:r>
      <w:r w:rsidR="00207C63" w:rsidRPr="00207C63">
        <w:t xml:space="preserve">Er is er met elkaar gekeken naar wat er concreet op de korte termijn </w:t>
      </w:r>
      <w:r w:rsidR="00207C63">
        <w:t xml:space="preserve">al </w:t>
      </w:r>
      <w:r w:rsidR="00207C63" w:rsidRPr="00207C63">
        <w:t>veranderd kan worden om de zekerheid van inwoners op het gebied van werk, scholings- en ondersteuning te verbeteren.</w:t>
      </w:r>
      <w:r w:rsidR="00207C63">
        <w:t xml:space="preserve"> Dit </w:t>
      </w:r>
      <w:r w:rsidR="00E31C20">
        <w:t xml:space="preserve">is belangrijk, omdat we niet enkel kunnen wachten op </w:t>
      </w:r>
      <w:r w:rsidR="00207C63">
        <w:t xml:space="preserve">wijzigingen die langer de tijd nodig zullen hebben, zoals een verandering van het toeslagenstelsel – waar in het </w:t>
      </w:r>
      <w:r w:rsidR="004F59CD">
        <w:t xml:space="preserve">manifest </w:t>
      </w:r>
      <w:r w:rsidR="004F59CD" w:rsidRPr="00207C63">
        <w:rPr>
          <w:i/>
          <w:iCs/>
        </w:rPr>
        <w:t>‘Geen pleisters meer’</w:t>
      </w:r>
      <w:r w:rsidR="004F59CD">
        <w:t xml:space="preserve"> </w:t>
      </w:r>
      <w:r w:rsidR="00207C63">
        <w:t>voor wordt gepleit</w:t>
      </w:r>
      <w:r w:rsidR="007E1D6F">
        <w:t>.</w:t>
      </w:r>
      <w:r>
        <w:t xml:space="preserve"> </w:t>
      </w:r>
    </w:p>
    <w:p w14:paraId="5CA04DE1" w14:textId="0EFB54D1" w:rsidR="00CE4B84" w:rsidRPr="00355286" w:rsidRDefault="00E31C20" w:rsidP="00207C63">
      <w:pPr>
        <w:rPr>
          <w:b/>
          <w:bCs/>
          <w:color w:val="2F5496" w:themeColor="accent1" w:themeShade="BF"/>
        </w:rPr>
      </w:pPr>
      <w:r w:rsidRPr="00355286">
        <w:rPr>
          <w:b/>
          <w:bCs/>
          <w:color w:val="2F5496" w:themeColor="accent1" w:themeShade="BF"/>
        </w:rPr>
        <w:t>Presentatie</w:t>
      </w:r>
      <w:r w:rsidR="00CE4B84" w:rsidRPr="00355286">
        <w:rPr>
          <w:b/>
          <w:bCs/>
          <w:color w:val="2F5496" w:themeColor="accent1" w:themeShade="BF"/>
        </w:rPr>
        <w:t xml:space="preserve"> VNG</w:t>
      </w:r>
    </w:p>
    <w:p w14:paraId="6D0853A1" w14:textId="5E160CF1" w:rsidR="00D07D64" w:rsidRDefault="00CC3BCE" w:rsidP="00207C63">
      <w:r>
        <w:t xml:space="preserve">De bijeenkomst start met een presentatie van Jeanette </w:t>
      </w:r>
      <w:r w:rsidR="00A62013">
        <w:t>de Ridder over</w:t>
      </w:r>
      <w:r w:rsidR="00207C63">
        <w:t xml:space="preserve"> de acties vanuit de VNG </w:t>
      </w:r>
      <w:r w:rsidR="00E31C20">
        <w:t xml:space="preserve">en Divosa </w:t>
      </w:r>
      <w:r w:rsidR="00207C63">
        <w:t>op het thema</w:t>
      </w:r>
      <w:r w:rsidR="00A62013">
        <w:t xml:space="preserve"> bestaanszekerheid</w:t>
      </w:r>
      <w:r w:rsidR="00270D65">
        <w:t xml:space="preserve"> </w:t>
      </w:r>
      <w:r w:rsidR="003B0ACA">
        <w:t>(</w:t>
      </w:r>
      <w:r w:rsidR="003B0ACA" w:rsidRPr="00E31C20">
        <w:rPr>
          <w:i/>
          <w:iCs/>
        </w:rPr>
        <w:t>zie bijlage 1 voor de presentatie</w:t>
      </w:r>
      <w:r w:rsidR="003B0ACA">
        <w:t>)</w:t>
      </w:r>
    </w:p>
    <w:p w14:paraId="445DD274" w14:textId="13C723A4" w:rsidR="00A62013" w:rsidRDefault="003B0ACA" w:rsidP="00E31C20">
      <w:r>
        <w:t xml:space="preserve">In samenwerking met de gemeentelijke netwerken en Divosa heeft de VNG </w:t>
      </w:r>
      <w:hyperlink r:id="rId9" w:history="1">
        <w:r w:rsidR="00D66C5C" w:rsidRPr="00E549E7">
          <w:rPr>
            <w:rStyle w:val="Hyperlink"/>
          </w:rPr>
          <w:t xml:space="preserve">de propositie </w:t>
        </w:r>
        <w:r w:rsidR="00644427" w:rsidRPr="00E549E7">
          <w:rPr>
            <w:rStyle w:val="Hyperlink"/>
          </w:rPr>
          <w:t>‘In Samenhang Investeren’</w:t>
        </w:r>
      </w:hyperlink>
      <w:r w:rsidR="00644427">
        <w:t xml:space="preserve"> opgesteld. </w:t>
      </w:r>
      <w:r w:rsidR="00B32CC6">
        <w:t>Met de</w:t>
      </w:r>
      <w:r w:rsidR="00E31C20">
        <w:t>ze</w:t>
      </w:r>
      <w:r w:rsidR="00B32CC6">
        <w:t xml:space="preserve"> propositie wordt </w:t>
      </w:r>
      <w:r w:rsidR="007056D1">
        <w:t>erop ingezet dat er over 10 jaar een betrouwbare overheid is</w:t>
      </w:r>
      <w:r w:rsidR="00495EF6">
        <w:t xml:space="preserve">, waarbij werken loont en bestaanszekerheid </w:t>
      </w:r>
      <w:r w:rsidR="00FB3E4B">
        <w:t>een gemeenschappelijk goed is.</w:t>
      </w:r>
      <w:r w:rsidR="002574D0">
        <w:t xml:space="preserve"> </w:t>
      </w:r>
      <w:r w:rsidR="003C0F0F">
        <w:t xml:space="preserve">De VNG is zeer te spreken over de propositie </w:t>
      </w:r>
      <w:r w:rsidR="00E20C27">
        <w:t xml:space="preserve">en </w:t>
      </w:r>
      <w:r w:rsidR="003730C2">
        <w:t xml:space="preserve">vinden dat de propositie voor elke </w:t>
      </w:r>
      <w:r w:rsidR="002755CE">
        <w:t xml:space="preserve">ministerie, en vooral de Minister-President, van waarde is. </w:t>
      </w:r>
      <w:r w:rsidR="00ED1785">
        <w:t xml:space="preserve">Er wordt </w:t>
      </w:r>
      <w:r w:rsidR="00E31C20">
        <w:t xml:space="preserve">dan ook </w:t>
      </w:r>
      <w:r w:rsidR="00ED1785">
        <w:t xml:space="preserve">geprobeerd om de propositie zoveel mogelijk op tafel te brengen </w:t>
      </w:r>
      <w:r w:rsidR="00270D65">
        <w:t>tijdens</w:t>
      </w:r>
      <w:r w:rsidR="00ED1785">
        <w:t xml:space="preserve"> de kabinetsformatie. </w:t>
      </w:r>
    </w:p>
    <w:p w14:paraId="4EEFE313" w14:textId="7479A57A" w:rsidR="00CE4B84" w:rsidRDefault="00E31C20" w:rsidP="00CE4B84">
      <w:r>
        <w:t xml:space="preserve">De </w:t>
      </w:r>
      <w:r w:rsidRPr="00E31C20">
        <w:t xml:space="preserve">VNG </w:t>
      </w:r>
      <w:r>
        <w:t xml:space="preserve">is </w:t>
      </w:r>
      <w:r w:rsidRPr="00E31C20">
        <w:t>bezig met het ontwerpen van bouwstenen die gebruikt kunnen worden</w:t>
      </w:r>
      <w:r w:rsidR="00CE4B84">
        <w:t xml:space="preserve"> bij de realisatie van </w:t>
      </w:r>
      <w:r w:rsidRPr="00E31C20">
        <w:t xml:space="preserve">de gemeenschappelijke ambitie </w:t>
      </w:r>
      <w:r w:rsidR="00CE4B84">
        <w:t>op het thema</w:t>
      </w:r>
      <w:r w:rsidRPr="00E31C20">
        <w:t xml:space="preserve"> bestaanszekerheid. </w:t>
      </w:r>
      <w:r w:rsidR="00CE4B84">
        <w:t>Het gaat om c</w:t>
      </w:r>
      <w:r w:rsidRPr="00E31C20">
        <w:t xml:space="preserve">oncrete aanpassingen </w:t>
      </w:r>
      <w:r w:rsidR="00CE4B84">
        <w:t xml:space="preserve">van </w:t>
      </w:r>
      <w:r w:rsidRPr="00E31C20">
        <w:t xml:space="preserve">beleid die </w:t>
      </w:r>
      <w:r w:rsidR="00CE4B84">
        <w:t xml:space="preserve">direct al </w:t>
      </w:r>
      <w:r w:rsidRPr="00E31C20">
        <w:t>kunnen helpen bij de aanpak</w:t>
      </w:r>
      <w:r w:rsidR="00CE4B84">
        <w:t xml:space="preserve">. </w:t>
      </w:r>
      <w:r w:rsidRPr="00E31C20">
        <w:t xml:space="preserve">Vanuit de landelijke overheid is daar ook vraag naar. Vooral Kamerleden willen graag hapklare </w:t>
      </w:r>
      <w:r w:rsidR="00CE4B84">
        <w:t>voorstellen</w:t>
      </w:r>
      <w:r w:rsidRPr="00E31C20">
        <w:t xml:space="preserve"> ontvangen die ze als motie in kunnen dienen. </w:t>
      </w:r>
      <w:r w:rsidR="00E95ECB">
        <w:t xml:space="preserve">Daarnaast moedigt de </w:t>
      </w:r>
      <w:r w:rsidR="00E95ECB" w:rsidRPr="00E95ECB">
        <w:t xml:space="preserve">VNG gemeenten </w:t>
      </w:r>
      <w:r w:rsidR="00E95ECB">
        <w:t xml:space="preserve">aan </w:t>
      </w:r>
      <w:r w:rsidR="00E95ECB" w:rsidRPr="00E95ECB">
        <w:t>om te kijken wat er zelf gedaan kan worden voor de inwoners.</w:t>
      </w:r>
    </w:p>
    <w:p w14:paraId="496CFD52" w14:textId="6000DB69" w:rsidR="00E31C20" w:rsidRPr="00355286" w:rsidRDefault="00355286" w:rsidP="00E31C20">
      <w:pPr>
        <w:rPr>
          <w:b/>
          <w:bCs/>
          <w:color w:val="2F5496" w:themeColor="accent1" w:themeShade="BF"/>
        </w:rPr>
      </w:pPr>
      <w:r>
        <w:rPr>
          <w:b/>
          <w:bCs/>
          <w:color w:val="2F5496" w:themeColor="accent1" w:themeShade="BF"/>
        </w:rPr>
        <w:t>M</w:t>
      </w:r>
      <w:r w:rsidR="00E31C20" w:rsidRPr="00355286">
        <w:rPr>
          <w:b/>
          <w:bCs/>
          <w:color w:val="2F5496" w:themeColor="accent1" w:themeShade="BF"/>
        </w:rPr>
        <w:t>oties</w:t>
      </w:r>
      <w:r>
        <w:rPr>
          <w:b/>
          <w:bCs/>
          <w:color w:val="2F5496" w:themeColor="accent1" w:themeShade="BF"/>
        </w:rPr>
        <w:t xml:space="preserve"> in de maak</w:t>
      </w:r>
    </w:p>
    <w:p w14:paraId="62C79867" w14:textId="075B37FE" w:rsidR="006E0FB9" w:rsidRDefault="00E31C20" w:rsidP="006E0FB9">
      <w:r>
        <w:t xml:space="preserve">In navolging op de </w:t>
      </w:r>
      <w:r w:rsidR="00F31183">
        <w:t xml:space="preserve">presentatie </w:t>
      </w:r>
      <w:r w:rsidR="0083253C">
        <w:t xml:space="preserve">worden de </w:t>
      </w:r>
      <w:r w:rsidR="008808E3">
        <w:t xml:space="preserve">aanwezigen gevraagd </w:t>
      </w:r>
      <w:r w:rsidR="005334B8">
        <w:t>of er con</w:t>
      </w:r>
      <w:r w:rsidR="009B6D7B">
        <w:t>c</w:t>
      </w:r>
      <w:r w:rsidR="005334B8">
        <w:t>rete moties bedacht kunnen worden</w:t>
      </w:r>
      <w:r w:rsidR="006E0FB9">
        <w:t xml:space="preserve"> voor de korte termijn</w:t>
      </w:r>
      <w:r w:rsidR="005334B8">
        <w:t xml:space="preserve"> die</w:t>
      </w:r>
      <w:r w:rsidR="005E2DC5">
        <w:t xml:space="preserve"> meegeven kunnen worden aan Kamerleden.</w:t>
      </w:r>
      <w:r w:rsidR="006E0FB9" w:rsidRPr="006E0FB9">
        <w:t xml:space="preserve"> </w:t>
      </w:r>
      <w:r w:rsidR="006E0FB9">
        <w:t>Onder meer worden de volgende zaken en oplossingsrichtingen genoemd.</w:t>
      </w:r>
    </w:p>
    <w:p w14:paraId="6A7A653E" w14:textId="73044F18" w:rsidR="006E0FB9" w:rsidRDefault="006E0FB9" w:rsidP="006E0FB9">
      <w:pPr>
        <w:pStyle w:val="Lijstalinea"/>
        <w:numPr>
          <w:ilvl w:val="0"/>
          <w:numId w:val="9"/>
        </w:numPr>
      </w:pPr>
      <w:r w:rsidRPr="006E0FB9">
        <w:t>Gemeente Groningen is bezig met de basisbanen. Daar worden mooie resultaten mee behaald, maar de gemeente moet dit voor een bepaald deel zelf betalen. Een motie zou mogelijk zijn om het Rijk te vragen iets te wijzigen in het beleid, waardoor een deel van de financiering verschuift van de gemeente naar het Rijk.</w:t>
      </w:r>
    </w:p>
    <w:p w14:paraId="0D936936" w14:textId="7E1443CF" w:rsidR="006E0FB9" w:rsidRDefault="006E0FB9" w:rsidP="006E0FB9">
      <w:pPr>
        <w:pStyle w:val="Lijstalinea"/>
        <w:numPr>
          <w:ilvl w:val="0"/>
          <w:numId w:val="9"/>
        </w:numPr>
      </w:pPr>
      <w:r w:rsidRPr="006E0FB9">
        <w:lastRenderedPageBreak/>
        <w:t xml:space="preserve">Geef gemeenten de ruimte om maatwerk te kunnen bieden. Er wordt hier namelijk op dit moment veel naar gevraagd, maar door de verschillende regelingen is het vaak niet goed mogelijk. </w:t>
      </w:r>
    </w:p>
    <w:p w14:paraId="2954264B" w14:textId="3B8FF653" w:rsidR="006E0FB9" w:rsidRDefault="006E0FB9" w:rsidP="006E0FB9">
      <w:pPr>
        <w:pStyle w:val="Lijstalinea"/>
        <w:numPr>
          <w:ilvl w:val="0"/>
          <w:numId w:val="9"/>
        </w:numPr>
      </w:pPr>
      <w:r w:rsidRPr="006E0FB9">
        <w:t xml:space="preserve">Gemeenten mogen op dit moment niet aan inkomenspolitiek doen. Dat zorgt ervoor dat er diverse specifieke regelingen zijn. De weg naar vereenvoudiging zou kunnen zijn dat gemeenten wel aan inkomenspolitiek mogen doen. </w:t>
      </w:r>
    </w:p>
    <w:p w14:paraId="11813C7F" w14:textId="68FC123A" w:rsidR="006E0FB9" w:rsidRDefault="006E0FB9" w:rsidP="006E0FB9">
      <w:pPr>
        <w:pStyle w:val="Lijstalinea"/>
        <w:numPr>
          <w:ilvl w:val="0"/>
          <w:numId w:val="9"/>
        </w:numPr>
      </w:pPr>
      <w:r w:rsidRPr="006E0FB9">
        <w:t>Problematiek rondom bestaanszekerheid wordt vaak meer ervaren in de steden. Daarnaast zijn steden ook een katalysator in de regio. Zorg dus als het Rijk zijnde dat de steden extra mogelijkheden krijgen om beleid te voeren.</w:t>
      </w:r>
    </w:p>
    <w:p w14:paraId="6A6F78F0" w14:textId="1374D5A9" w:rsidR="00CC06FC" w:rsidRPr="00CC06FC" w:rsidRDefault="006E0FB9" w:rsidP="00CC06FC">
      <w:pPr>
        <w:pStyle w:val="Lijstalinea"/>
        <w:numPr>
          <w:ilvl w:val="0"/>
          <w:numId w:val="9"/>
        </w:numPr>
      </w:pPr>
      <w:r>
        <w:t>Hoe voorkomen we als overheid dat er een schuldenindustrie in stand gehouden wordt? Er kan bijvoorbeeld ondersteuning geboden worden bij problematiek rondom online gokken. Daarnaast is de overheid</w:t>
      </w:r>
      <w:r w:rsidR="00983EAE">
        <w:t xml:space="preserve"> zelf</w:t>
      </w:r>
      <w:r>
        <w:t xml:space="preserve"> ook een grote schuldeiser. </w:t>
      </w:r>
    </w:p>
    <w:p w14:paraId="53D42DED" w14:textId="2CE1B87E" w:rsidR="00355286" w:rsidRPr="00355286" w:rsidRDefault="00355286" w:rsidP="00355286">
      <w:pPr>
        <w:rPr>
          <w:b/>
          <w:bCs/>
          <w:color w:val="2F5496" w:themeColor="accent1" w:themeShade="BF"/>
        </w:rPr>
      </w:pPr>
      <w:r w:rsidRPr="00355286">
        <w:rPr>
          <w:b/>
          <w:bCs/>
          <w:color w:val="2F5496" w:themeColor="accent1" w:themeShade="BF"/>
        </w:rPr>
        <w:t xml:space="preserve">Wat kun je als gemeente zelf? </w:t>
      </w:r>
    </w:p>
    <w:p w14:paraId="0DF2B1B2" w14:textId="3D410A33" w:rsidR="00355286" w:rsidRDefault="00355286" w:rsidP="00355286">
      <w:r>
        <w:t>Voor de gemeenten zijn er verschillende mogelijkheden om bestaanszekerheid te bevorderen. Divosa inventariseert voorbeelden hiervan en heeft</w:t>
      </w:r>
      <w:r w:rsidR="006E0FB9">
        <w:t xml:space="preserve"> een aantal daarvan gedeeld, om op te nemen in de presentatie.</w:t>
      </w:r>
    </w:p>
    <w:p w14:paraId="3297AFEA" w14:textId="0AC0C8EB" w:rsidR="00355286" w:rsidRDefault="006E0FB9" w:rsidP="00355286">
      <w:r>
        <w:rPr>
          <w:u w:val="single"/>
        </w:rPr>
        <w:t xml:space="preserve">1) </w:t>
      </w:r>
      <w:r w:rsidR="00355286" w:rsidRPr="00355286">
        <w:rPr>
          <w:u w:val="single"/>
        </w:rPr>
        <w:t>Schulden kwijtschelden.</w:t>
      </w:r>
      <w:r w:rsidR="00355286" w:rsidRPr="00355286">
        <w:rPr>
          <w:b/>
          <w:bCs/>
        </w:rPr>
        <w:t xml:space="preserve"> </w:t>
      </w:r>
      <w:r w:rsidR="00355286">
        <w:t xml:space="preserve">Een eerste mogelijkheid is het kwijtschelden van schulden. Hoewel het </w:t>
      </w:r>
      <w:r w:rsidR="00355286" w:rsidRPr="00E95ECB">
        <w:t>geen duurzame oplossing</w:t>
      </w:r>
      <w:r w:rsidR="00355286">
        <w:t xml:space="preserve"> is</w:t>
      </w:r>
      <w:r w:rsidR="00355286" w:rsidRPr="00E95ECB">
        <w:t xml:space="preserve">, zorgt </w:t>
      </w:r>
      <w:r w:rsidR="00355286">
        <w:t xml:space="preserve">het </w:t>
      </w:r>
      <w:r w:rsidR="00355286" w:rsidRPr="00E95ECB">
        <w:t xml:space="preserve">wel direct voor vermindering van stress. Met name als er kinderen in het huishouden zijn, is dit een belangrijk instrument. </w:t>
      </w:r>
      <w:r w:rsidR="00355286" w:rsidRPr="00355286">
        <w:rPr>
          <w:i/>
          <w:iCs/>
        </w:rPr>
        <w:t>Gemeente Arnhem was recent nog in het nieuws met haar nieuwe pilot. Gemeente Leeuwarden is een jaar geleden begonnen met 150 gezinnen financiële rust geven.</w:t>
      </w:r>
    </w:p>
    <w:p w14:paraId="5BC86018" w14:textId="59132EAE" w:rsidR="00355286" w:rsidRDefault="006E0FB9" w:rsidP="00355286">
      <w:r>
        <w:rPr>
          <w:u w:val="single"/>
        </w:rPr>
        <w:t xml:space="preserve">2) </w:t>
      </w:r>
      <w:r w:rsidR="00355286" w:rsidRPr="00355286">
        <w:rPr>
          <w:u w:val="single"/>
        </w:rPr>
        <w:t>Uitgaven verlagen.</w:t>
      </w:r>
      <w:r w:rsidR="00355286">
        <w:t xml:space="preserve"> Er kan daarnaast worden gekeken of de uitgaven van inwoners verlaagd kunnen worden. De g</w:t>
      </w:r>
      <w:r w:rsidR="00355286" w:rsidRPr="00E95ECB">
        <w:t>rootste uitgave zit</w:t>
      </w:r>
      <w:r w:rsidR="00355286">
        <w:t xml:space="preserve"> </w:t>
      </w:r>
      <w:r w:rsidR="00355286" w:rsidRPr="00E95ECB">
        <w:t xml:space="preserve">op wonen. </w:t>
      </w:r>
      <w:r w:rsidR="00355286">
        <w:t xml:space="preserve">Je kunt hierop inzetten via </w:t>
      </w:r>
      <w:r w:rsidR="00355286" w:rsidRPr="00E95ECB">
        <w:t xml:space="preserve">energiecoaches, maar je kunt als gemeente ook actief grondbeleid voeren om doorstroom naar middensegment te bevorderen en meer sociale woningbouw te realiseren. </w:t>
      </w:r>
      <w:r w:rsidR="00355286" w:rsidRPr="00355286">
        <w:rPr>
          <w:i/>
          <w:iCs/>
        </w:rPr>
        <w:t>Gemeente Utrecht doet dit bijvoorbeeld.</w:t>
      </w:r>
      <w:r w:rsidR="00355286" w:rsidRPr="00E95ECB">
        <w:t xml:space="preserve"> Je kunt als gemeente ook nog een stap verder zitten in </w:t>
      </w:r>
      <w:r w:rsidR="00355286">
        <w:t xml:space="preserve">het verlagen van de </w:t>
      </w:r>
      <w:r w:rsidR="00355286" w:rsidRPr="00E95ECB">
        <w:t xml:space="preserve">woonlasten door over te gaan op het aanschaffen van huizen. </w:t>
      </w:r>
      <w:r w:rsidR="00355286">
        <w:t>*</w:t>
      </w:r>
      <w:r w:rsidR="00355286" w:rsidRPr="00355286">
        <w:rPr>
          <w:i/>
          <w:iCs/>
        </w:rPr>
        <w:t>Gemeente Den Haag doet dit met de doorbraakhypotheek</w:t>
      </w:r>
      <w:r w:rsidR="00355286" w:rsidRPr="00E95ECB">
        <w:t xml:space="preserve">.  </w:t>
      </w:r>
      <w:r w:rsidR="007651F5">
        <w:t>Belangrijk is hierbij is wel de vraag wat dan de rol van de gemeente is en wat er bij het rijk ligt.</w:t>
      </w:r>
    </w:p>
    <w:p w14:paraId="4E9B24F9" w14:textId="517F6DBF" w:rsidR="007651F5" w:rsidRDefault="007651F5" w:rsidP="007651F5">
      <w:r>
        <w:t xml:space="preserve">Aansluitend hierop kun je er ook voor zorgen dat inwoners minder geld hoeven uit te geven. In de gemeente zou je bijvoorbeeld bepaalde zaken, zoals sport, cultuuraanbod of openbaar vervoer, voor minder geld of gratis kunnen aanbieden. Daarmee is een </w:t>
      </w:r>
      <w:r w:rsidRPr="007651F5">
        <w:t>Participatieregeling of Jeugdfonds niet nodig.</w:t>
      </w:r>
      <w:r w:rsidR="00066D03" w:rsidRPr="00066D03">
        <w:t xml:space="preserve"> </w:t>
      </w:r>
      <w:r w:rsidR="00066D03" w:rsidRPr="00066D03">
        <w:rPr>
          <w:i/>
          <w:iCs/>
        </w:rPr>
        <w:t>*Gemeente Soest investeert hierin.</w:t>
      </w:r>
    </w:p>
    <w:p w14:paraId="183D28B3" w14:textId="1E57FB93" w:rsidR="00066D03" w:rsidRDefault="00CC06FC" w:rsidP="00355286">
      <w:r>
        <w:rPr>
          <w:u w:val="single"/>
        </w:rPr>
        <w:t>3</w:t>
      </w:r>
      <w:r w:rsidR="007651F5">
        <w:rPr>
          <w:u w:val="single"/>
        </w:rPr>
        <w:t xml:space="preserve">) </w:t>
      </w:r>
      <w:r w:rsidR="00355286" w:rsidRPr="00355286">
        <w:rPr>
          <w:u w:val="single"/>
        </w:rPr>
        <w:t>Inkomsten verhogen.</w:t>
      </w:r>
      <w:r w:rsidR="00355286" w:rsidRPr="00355286">
        <w:rPr>
          <w:b/>
          <w:bCs/>
        </w:rPr>
        <w:t xml:space="preserve"> </w:t>
      </w:r>
      <w:r w:rsidR="00355286">
        <w:t xml:space="preserve">Een andere mogelijkheid is het verhogen van de inkomsten van inwoners. </w:t>
      </w:r>
      <w:r w:rsidR="00066D03" w:rsidRPr="00066D03">
        <w:rPr>
          <w:i/>
          <w:iCs/>
        </w:rPr>
        <w:t xml:space="preserve">*De </w:t>
      </w:r>
      <w:r w:rsidR="00355286" w:rsidRPr="00066D03">
        <w:rPr>
          <w:i/>
          <w:iCs/>
        </w:rPr>
        <w:t>gemeente Wageningen</w:t>
      </w:r>
      <w:r w:rsidR="00066D03" w:rsidRPr="00066D03">
        <w:rPr>
          <w:i/>
          <w:iCs/>
        </w:rPr>
        <w:t xml:space="preserve"> </w:t>
      </w:r>
      <w:r w:rsidR="00066D03">
        <w:rPr>
          <w:i/>
          <w:iCs/>
        </w:rPr>
        <w:t xml:space="preserve">gaat op </w:t>
      </w:r>
      <w:r w:rsidR="00066D03" w:rsidRPr="00066D03">
        <w:rPr>
          <w:i/>
          <w:iCs/>
        </w:rPr>
        <w:t>lokaal niveau toepassen wat de commissie sociaal minimum op landelijk niveau adviseert</w:t>
      </w:r>
      <w:r>
        <w:rPr>
          <w:i/>
          <w:iCs/>
        </w:rPr>
        <w:t xml:space="preserve">. Zij bieden geen </w:t>
      </w:r>
      <w:r w:rsidR="00355286" w:rsidRPr="00066D03">
        <w:rPr>
          <w:i/>
          <w:iCs/>
        </w:rPr>
        <w:t xml:space="preserve">ondersteuning meer vanuit losse regelingen, maar </w:t>
      </w:r>
      <w:r>
        <w:rPr>
          <w:i/>
          <w:iCs/>
        </w:rPr>
        <w:t xml:space="preserve">brengen </w:t>
      </w:r>
      <w:r w:rsidR="00355286" w:rsidRPr="00066D03">
        <w:rPr>
          <w:i/>
          <w:iCs/>
        </w:rPr>
        <w:t>alle potjes bij elkaar</w:t>
      </w:r>
      <w:r>
        <w:rPr>
          <w:i/>
          <w:iCs/>
        </w:rPr>
        <w:t xml:space="preserve"> en compenseren inwoners tot het bestaansminimum.</w:t>
      </w:r>
      <w:r w:rsidR="00355286" w:rsidRPr="00066D03">
        <w:rPr>
          <w:i/>
          <w:iCs/>
        </w:rPr>
        <w:t xml:space="preserve"> </w:t>
      </w:r>
      <w:r w:rsidR="00066D03" w:rsidRPr="00066D03">
        <w:rPr>
          <w:i/>
          <w:iCs/>
        </w:rPr>
        <w:t>Hiermee willen ze laten zien dat het advies van de commissie uitvoerbaar is en dat de landelijke overheid dit z.s.m. moet uitvoeren.</w:t>
      </w:r>
      <w:r>
        <w:t xml:space="preserve"> </w:t>
      </w:r>
      <w:r w:rsidR="00066D03">
        <w:t xml:space="preserve">Je kunt inkomsten van veel inwoners ook al verhogen door de toegang </w:t>
      </w:r>
      <w:r w:rsidR="00066D03" w:rsidRPr="00066D03">
        <w:t xml:space="preserve">tot inkomensondersteunende maatregelen te </w:t>
      </w:r>
      <w:r w:rsidR="00066D03">
        <w:t xml:space="preserve">vereenvoudigen. </w:t>
      </w:r>
      <w:r w:rsidR="00066D03" w:rsidRPr="00066D03">
        <w:t xml:space="preserve">Dat kan bijvoorbeeld </w:t>
      </w:r>
      <w:r w:rsidR="00066D03">
        <w:t xml:space="preserve">met </w:t>
      </w:r>
      <w:r w:rsidR="00066D03" w:rsidRPr="00066D03">
        <w:t xml:space="preserve">een </w:t>
      </w:r>
      <w:r w:rsidR="00066D03">
        <w:t>V</w:t>
      </w:r>
      <w:r w:rsidR="00066D03" w:rsidRPr="00066D03">
        <w:t xml:space="preserve">oorzieningenwijzer, </w:t>
      </w:r>
      <w:r w:rsidR="00066D03">
        <w:t xml:space="preserve">het Huishoudboekje of </w:t>
      </w:r>
      <w:r>
        <w:t>regelingen automatisch toekennen.</w:t>
      </w:r>
    </w:p>
    <w:p w14:paraId="6255420A" w14:textId="3D3ECA3F" w:rsidR="00355286" w:rsidRPr="00355286" w:rsidRDefault="007651F5" w:rsidP="00355286">
      <w:r>
        <w:t xml:space="preserve">5) </w:t>
      </w:r>
      <w:r w:rsidR="00355286" w:rsidRPr="00355286">
        <w:rPr>
          <w:u w:val="single"/>
        </w:rPr>
        <w:t>Geld geven</w:t>
      </w:r>
      <w:r w:rsidR="00355286" w:rsidRPr="00355286">
        <w:t xml:space="preserve">. Er zijn ook verschillende initiatieven om </w:t>
      </w:r>
      <w:r w:rsidR="00355286">
        <w:t xml:space="preserve">meer </w:t>
      </w:r>
      <w:r w:rsidR="00355286" w:rsidRPr="00355286">
        <w:t xml:space="preserve">bestaanszekerheid te bieden door </w:t>
      </w:r>
      <w:r w:rsidR="00355286">
        <w:t xml:space="preserve">mensen </w:t>
      </w:r>
      <w:r w:rsidR="00355286" w:rsidRPr="00355286">
        <w:t xml:space="preserve">geld te geven. Het </w:t>
      </w:r>
      <w:proofErr w:type="spellStart"/>
      <w:r w:rsidR="00355286" w:rsidRPr="00355286">
        <w:t>Kansfonds</w:t>
      </w:r>
      <w:proofErr w:type="spellEnd"/>
      <w:r w:rsidR="00355286" w:rsidRPr="00355286">
        <w:t xml:space="preserve"> doet dit in o</w:t>
      </w:r>
      <w:r w:rsidR="00066D03">
        <w:t>nder andere</w:t>
      </w:r>
      <w:r w:rsidR="00355286" w:rsidRPr="00355286">
        <w:t xml:space="preserve"> </w:t>
      </w:r>
      <w:r w:rsidR="00066D03">
        <w:t xml:space="preserve">in de gemeente </w:t>
      </w:r>
      <w:r w:rsidR="00355286" w:rsidRPr="00355286">
        <w:t>Tilburg</w:t>
      </w:r>
      <w:r w:rsidR="00066D03">
        <w:t>. C</w:t>
      </w:r>
      <w:r w:rsidR="00355286" w:rsidRPr="00355286">
        <w:t>ollectief Kapitaal doet dit al op diverse plekken in Nederland</w:t>
      </w:r>
      <w:r w:rsidR="00066D03">
        <w:t>.</w:t>
      </w:r>
      <w:r w:rsidR="00355286" w:rsidRPr="00355286">
        <w:t xml:space="preserve"> </w:t>
      </w:r>
      <w:r w:rsidR="00066D03">
        <w:t xml:space="preserve">En de gemeente </w:t>
      </w:r>
      <w:r w:rsidR="00355286" w:rsidRPr="00355286">
        <w:t xml:space="preserve">Almere werkt samen met FNO fonds </w:t>
      </w:r>
      <w:r w:rsidR="00066D03">
        <w:t>om</w:t>
      </w:r>
      <w:r w:rsidR="00355286" w:rsidRPr="00355286">
        <w:t xml:space="preserve"> 20 </w:t>
      </w:r>
      <w:proofErr w:type="spellStart"/>
      <w:r w:rsidR="00355286" w:rsidRPr="00355286">
        <w:t>multi</w:t>
      </w:r>
      <w:r w:rsidR="00066D03">
        <w:t>-</w:t>
      </w:r>
      <w:r w:rsidR="00355286" w:rsidRPr="00355286">
        <w:t>problem</w:t>
      </w:r>
      <w:proofErr w:type="spellEnd"/>
      <w:r w:rsidR="00355286" w:rsidRPr="00355286">
        <w:t xml:space="preserve"> gezinnen financiële rust </w:t>
      </w:r>
      <w:r w:rsidR="00066D03">
        <w:t xml:space="preserve">te </w:t>
      </w:r>
      <w:r w:rsidR="00355286" w:rsidRPr="00355286">
        <w:t>geven. De H</w:t>
      </w:r>
      <w:r w:rsidR="00066D03">
        <w:t>ogeschool van Amsterdam</w:t>
      </w:r>
      <w:r w:rsidR="00355286" w:rsidRPr="00355286">
        <w:t xml:space="preserve"> doet </w:t>
      </w:r>
      <w:r w:rsidR="00355286" w:rsidRPr="00355286">
        <w:lastRenderedPageBreak/>
        <w:t xml:space="preserve">onderzoek naar de effecten hiervan. </w:t>
      </w:r>
      <w:r w:rsidR="00066D03">
        <w:t>W</w:t>
      </w:r>
      <w:r w:rsidR="00355286" w:rsidRPr="00355286">
        <w:t>e weten vanuit de gemeente Waalwijk (</w:t>
      </w:r>
      <w:r w:rsidR="00355286" w:rsidRPr="00066D03">
        <w:rPr>
          <w:i/>
          <w:iCs/>
        </w:rPr>
        <w:t>die hier 5 jaar geleden als eerste mee begon</w:t>
      </w:r>
      <w:r w:rsidR="00355286" w:rsidRPr="00355286">
        <w:t xml:space="preserve">), dat met name de gevolgen voor kinderen ongelooflijk positief zijn. </w:t>
      </w:r>
      <w:r w:rsidR="00066D03">
        <w:t xml:space="preserve">Er kwam onder andere naar voren dat </w:t>
      </w:r>
      <w:r w:rsidR="00355286" w:rsidRPr="00355286">
        <w:t xml:space="preserve">de executieve vaardigheden van de kinderen significant verbeterden. </w:t>
      </w:r>
    </w:p>
    <w:p w14:paraId="25E4A220" w14:textId="77777777" w:rsidR="00355286" w:rsidRDefault="00355286" w:rsidP="00355286"/>
    <w:p w14:paraId="4BF1F1FF" w14:textId="77777777" w:rsidR="00A76851" w:rsidRDefault="00A76851"/>
    <w:p w14:paraId="4B6FEFA2" w14:textId="77777777" w:rsidR="00B53D17" w:rsidRDefault="00B53D17"/>
    <w:sectPr w:rsidR="00B53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58D"/>
    <w:multiLevelType w:val="hybridMultilevel"/>
    <w:tmpl w:val="C312163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9D14F5"/>
    <w:multiLevelType w:val="hybridMultilevel"/>
    <w:tmpl w:val="549C41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B476B3E"/>
    <w:multiLevelType w:val="hybridMultilevel"/>
    <w:tmpl w:val="93B6313C"/>
    <w:lvl w:ilvl="0" w:tplc="72745F0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3CE2330"/>
    <w:multiLevelType w:val="hybridMultilevel"/>
    <w:tmpl w:val="CFCEACD2"/>
    <w:lvl w:ilvl="0" w:tplc="0413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EBE67EA"/>
    <w:multiLevelType w:val="hybridMultilevel"/>
    <w:tmpl w:val="6CFA53D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635A34FA"/>
    <w:multiLevelType w:val="hybridMultilevel"/>
    <w:tmpl w:val="8E526AC0"/>
    <w:lvl w:ilvl="0" w:tplc="72745F0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A3F433E"/>
    <w:multiLevelType w:val="hybridMultilevel"/>
    <w:tmpl w:val="33AA749E"/>
    <w:lvl w:ilvl="0" w:tplc="0413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5E52778"/>
    <w:multiLevelType w:val="hybridMultilevel"/>
    <w:tmpl w:val="1A743F48"/>
    <w:lvl w:ilvl="0" w:tplc="0413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1848500">
    <w:abstractNumId w:val="2"/>
  </w:num>
  <w:num w:numId="2" w16cid:durableId="934434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960006">
    <w:abstractNumId w:val="4"/>
  </w:num>
  <w:num w:numId="4" w16cid:durableId="877089145">
    <w:abstractNumId w:val="5"/>
  </w:num>
  <w:num w:numId="5" w16cid:durableId="1350519676">
    <w:abstractNumId w:val="7"/>
  </w:num>
  <w:num w:numId="6" w16cid:durableId="284313621">
    <w:abstractNumId w:val="1"/>
  </w:num>
  <w:num w:numId="7" w16cid:durableId="372968441">
    <w:abstractNumId w:val="0"/>
  </w:num>
  <w:num w:numId="8" w16cid:durableId="674722826">
    <w:abstractNumId w:val="3"/>
  </w:num>
  <w:num w:numId="9" w16cid:durableId="1571648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CD"/>
    <w:rsid w:val="00001D2E"/>
    <w:rsid w:val="00041C3B"/>
    <w:rsid w:val="00066634"/>
    <w:rsid w:val="00066C11"/>
    <w:rsid w:val="00066D03"/>
    <w:rsid w:val="00085489"/>
    <w:rsid w:val="000864D3"/>
    <w:rsid w:val="00097591"/>
    <w:rsid w:val="000B4774"/>
    <w:rsid w:val="000C03E8"/>
    <w:rsid w:val="000C079B"/>
    <w:rsid w:val="000E5D71"/>
    <w:rsid w:val="000F656C"/>
    <w:rsid w:val="000F7F8E"/>
    <w:rsid w:val="00106225"/>
    <w:rsid w:val="001063DE"/>
    <w:rsid w:val="00125756"/>
    <w:rsid w:val="00126ACD"/>
    <w:rsid w:val="00130E31"/>
    <w:rsid w:val="00135893"/>
    <w:rsid w:val="00137354"/>
    <w:rsid w:val="00156257"/>
    <w:rsid w:val="00156626"/>
    <w:rsid w:val="00166B76"/>
    <w:rsid w:val="00180324"/>
    <w:rsid w:val="001837D7"/>
    <w:rsid w:val="001A31E7"/>
    <w:rsid w:val="001B2F49"/>
    <w:rsid w:val="001C389B"/>
    <w:rsid w:val="001C69D3"/>
    <w:rsid w:val="001E2D7F"/>
    <w:rsid w:val="001E7197"/>
    <w:rsid w:val="001F08AD"/>
    <w:rsid w:val="001F2467"/>
    <w:rsid w:val="001F2893"/>
    <w:rsid w:val="00207C63"/>
    <w:rsid w:val="00232A72"/>
    <w:rsid w:val="00236656"/>
    <w:rsid w:val="00256483"/>
    <w:rsid w:val="002572F2"/>
    <w:rsid w:val="002574D0"/>
    <w:rsid w:val="00261726"/>
    <w:rsid w:val="00270D65"/>
    <w:rsid w:val="002730F1"/>
    <w:rsid w:val="002755CE"/>
    <w:rsid w:val="002D5735"/>
    <w:rsid w:val="002F0CF8"/>
    <w:rsid w:val="00300308"/>
    <w:rsid w:val="00300E2B"/>
    <w:rsid w:val="00303452"/>
    <w:rsid w:val="00304E57"/>
    <w:rsid w:val="0032292C"/>
    <w:rsid w:val="003237AB"/>
    <w:rsid w:val="003338BA"/>
    <w:rsid w:val="003414C5"/>
    <w:rsid w:val="00350A11"/>
    <w:rsid w:val="00355286"/>
    <w:rsid w:val="00355A6C"/>
    <w:rsid w:val="003730C2"/>
    <w:rsid w:val="003846EE"/>
    <w:rsid w:val="00397E56"/>
    <w:rsid w:val="003B0ACA"/>
    <w:rsid w:val="003B1DDC"/>
    <w:rsid w:val="003B54CD"/>
    <w:rsid w:val="003C0F0F"/>
    <w:rsid w:val="003E321F"/>
    <w:rsid w:val="003E51FF"/>
    <w:rsid w:val="003F15D7"/>
    <w:rsid w:val="003F1C69"/>
    <w:rsid w:val="0040083E"/>
    <w:rsid w:val="004125AB"/>
    <w:rsid w:val="0042343F"/>
    <w:rsid w:val="00452025"/>
    <w:rsid w:val="00456D01"/>
    <w:rsid w:val="00456F18"/>
    <w:rsid w:val="00481555"/>
    <w:rsid w:val="00482047"/>
    <w:rsid w:val="00482CCF"/>
    <w:rsid w:val="00484A21"/>
    <w:rsid w:val="00495EF6"/>
    <w:rsid w:val="004A275C"/>
    <w:rsid w:val="004D23FA"/>
    <w:rsid w:val="004D45A4"/>
    <w:rsid w:val="004F59CD"/>
    <w:rsid w:val="004F7DB4"/>
    <w:rsid w:val="00502899"/>
    <w:rsid w:val="005140E3"/>
    <w:rsid w:val="0052185C"/>
    <w:rsid w:val="005256B3"/>
    <w:rsid w:val="005334B8"/>
    <w:rsid w:val="00540C6C"/>
    <w:rsid w:val="00565604"/>
    <w:rsid w:val="00567461"/>
    <w:rsid w:val="005758F4"/>
    <w:rsid w:val="005925CB"/>
    <w:rsid w:val="00595AB5"/>
    <w:rsid w:val="005A58C7"/>
    <w:rsid w:val="005B212E"/>
    <w:rsid w:val="005B3A34"/>
    <w:rsid w:val="005E2DC5"/>
    <w:rsid w:val="005E7E70"/>
    <w:rsid w:val="005F6BA0"/>
    <w:rsid w:val="005F7A5A"/>
    <w:rsid w:val="00602499"/>
    <w:rsid w:val="00637633"/>
    <w:rsid w:val="00644427"/>
    <w:rsid w:val="00652013"/>
    <w:rsid w:val="006771A8"/>
    <w:rsid w:val="0068097A"/>
    <w:rsid w:val="00686539"/>
    <w:rsid w:val="00687F35"/>
    <w:rsid w:val="006D74D0"/>
    <w:rsid w:val="006E0FB9"/>
    <w:rsid w:val="00704DFA"/>
    <w:rsid w:val="007056D1"/>
    <w:rsid w:val="00706B17"/>
    <w:rsid w:val="00714DF3"/>
    <w:rsid w:val="00714F34"/>
    <w:rsid w:val="00716212"/>
    <w:rsid w:val="0072660F"/>
    <w:rsid w:val="00734079"/>
    <w:rsid w:val="00745A73"/>
    <w:rsid w:val="007460AA"/>
    <w:rsid w:val="0075599C"/>
    <w:rsid w:val="00760951"/>
    <w:rsid w:val="007651F5"/>
    <w:rsid w:val="00781085"/>
    <w:rsid w:val="0078458E"/>
    <w:rsid w:val="00795BAE"/>
    <w:rsid w:val="007A12AE"/>
    <w:rsid w:val="007A28ED"/>
    <w:rsid w:val="007B0444"/>
    <w:rsid w:val="007B7A45"/>
    <w:rsid w:val="007C0D56"/>
    <w:rsid w:val="007C2136"/>
    <w:rsid w:val="007D40A9"/>
    <w:rsid w:val="007D4DDF"/>
    <w:rsid w:val="007E1D6F"/>
    <w:rsid w:val="007F1487"/>
    <w:rsid w:val="007F2044"/>
    <w:rsid w:val="00805B14"/>
    <w:rsid w:val="00814600"/>
    <w:rsid w:val="0081600F"/>
    <w:rsid w:val="00831625"/>
    <w:rsid w:val="0083253C"/>
    <w:rsid w:val="00843F83"/>
    <w:rsid w:val="008556A9"/>
    <w:rsid w:val="008556EA"/>
    <w:rsid w:val="00862060"/>
    <w:rsid w:val="008808E3"/>
    <w:rsid w:val="008A4D40"/>
    <w:rsid w:val="008A5654"/>
    <w:rsid w:val="008B71BC"/>
    <w:rsid w:val="008C6631"/>
    <w:rsid w:val="008D10CA"/>
    <w:rsid w:val="009032B1"/>
    <w:rsid w:val="0092179A"/>
    <w:rsid w:val="00942379"/>
    <w:rsid w:val="00944DD6"/>
    <w:rsid w:val="009509C7"/>
    <w:rsid w:val="00951A89"/>
    <w:rsid w:val="00954652"/>
    <w:rsid w:val="00971E72"/>
    <w:rsid w:val="0098398E"/>
    <w:rsid w:val="00983EAE"/>
    <w:rsid w:val="00987437"/>
    <w:rsid w:val="009A4FCE"/>
    <w:rsid w:val="009B2B7D"/>
    <w:rsid w:val="009B6D7B"/>
    <w:rsid w:val="009B7567"/>
    <w:rsid w:val="009D0D4D"/>
    <w:rsid w:val="009D4B4A"/>
    <w:rsid w:val="00A040BB"/>
    <w:rsid w:val="00A351A1"/>
    <w:rsid w:val="00A41AB7"/>
    <w:rsid w:val="00A47BAE"/>
    <w:rsid w:val="00A62013"/>
    <w:rsid w:val="00A6489F"/>
    <w:rsid w:val="00A76851"/>
    <w:rsid w:val="00A81741"/>
    <w:rsid w:val="00AC7B05"/>
    <w:rsid w:val="00AD6DC4"/>
    <w:rsid w:val="00AE0CE6"/>
    <w:rsid w:val="00AE202E"/>
    <w:rsid w:val="00B32CC6"/>
    <w:rsid w:val="00B35606"/>
    <w:rsid w:val="00B40421"/>
    <w:rsid w:val="00B521D4"/>
    <w:rsid w:val="00B53D17"/>
    <w:rsid w:val="00B6124E"/>
    <w:rsid w:val="00B64586"/>
    <w:rsid w:val="00B64849"/>
    <w:rsid w:val="00B67F9C"/>
    <w:rsid w:val="00B719AD"/>
    <w:rsid w:val="00B74BEF"/>
    <w:rsid w:val="00BC4A23"/>
    <w:rsid w:val="00C023EE"/>
    <w:rsid w:val="00C17229"/>
    <w:rsid w:val="00C26113"/>
    <w:rsid w:val="00C315FC"/>
    <w:rsid w:val="00C37A2C"/>
    <w:rsid w:val="00C53105"/>
    <w:rsid w:val="00C63666"/>
    <w:rsid w:val="00C64E56"/>
    <w:rsid w:val="00C659A6"/>
    <w:rsid w:val="00C666B5"/>
    <w:rsid w:val="00C66BE6"/>
    <w:rsid w:val="00CA218A"/>
    <w:rsid w:val="00CA45D6"/>
    <w:rsid w:val="00CA6613"/>
    <w:rsid w:val="00CC06FC"/>
    <w:rsid w:val="00CC3BCE"/>
    <w:rsid w:val="00CE4B84"/>
    <w:rsid w:val="00D038AF"/>
    <w:rsid w:val="00D07D64"/>
    <w:rsid w:val="00D234B0"/>
    <w:rsid w:val="00D25958"/>
    <w:rsid w:val="00D4292B"/>
    <w:rsid w:val="00D43B43"/>
    <w:rsid w:val="00D66C5C"/>
    <w:rsid w:val="00D843E0"/>
    <w:rsid w:val="00DA1481"/>
    <w:rsid w:val="00DA2C95"/>
    <w:rsid w:val="00DA3D24"/>
    <w:rsid w:val="00DA45B4"/>
    <w:rsid w:val="00DA4A11"/>
    <w:rsid w:val="00DB7818"/>
    <w:rsid w:val="00DB7E22"/>
    <w:rsid w:val="00DC276B"/>
    <w:rsid w:val="00DE1271"/>
    <w:rsid w:val="00DE6C9D"/>
    <w:rsid w:val="00DF044B"/>
    <w:rsid w:val="00E20C27"/>
    <w:rsid w:val="00E218A6"/>
    <w:rsid w:val="00E26E34"/>
    <w:rsid w:val="00E31C20"/>
    <w:rsid w:val="00E358FD"/>
    <w:rsid w:val="00E41D92"/>
    <w:rsid w:val="00E42280"/>
    <w:rsid w:val="00E44A71"/>
    <w:rsid w:val="00E45281"/>
    <w:rsid w:val="00E53884"/>
    <w:rsid w:val="00E549E7"/>
    <w:rsid w:val="00E54DD8"/>
    <w:rsid w:val="00E60D76"/>
    <w:rsid w:val="00E67892"/>
    <w:rsid w:val="00E805D1"/>
    <w:rsid w:val="00E80CAF"/>
    <w:rsid w:val="00E87E92"/>
    <w:rsid w:val="00E950F2"/>
    <w:rsid w:val="00E95ECB"/>
    <w:rsid w:val="00EB3243"/>
    <w:rsid w:val="00EB4B37"/>
    <w:rsid w:val="00EC6B06"/>
    <w:rsid w:val="00ED1785"/>
    <w:rsid w:val="00F11615"/>
    <w:rsid w:val="00F26391"/>
    <w:rsid w:val="00F31183"/>
    <w:rsid w:val="00F3210D"/>
    <w:rsid w:val="00F34E1A"/>
    <w:rsid w:val="00F54E51"/>
    <w:rsid w:val="00F713AD"/>
    <w:rsid w:val="00F72C87"/>
    <w:rsid w:val="00F84630"/>
    <w:rsid w:val="00F93FF6"/>
    <w:rsid w:val="00F95D65"/>
    <w:rsid w:val="00FA2FE2"/>
    <w:rsid w:val="00FA348D"/>
    <w:rsid w:val="00FB3E4B"/>
    <w:rsid w:val="00FC21C2"/>
    <w:rsid w:val="00FD4BEA"/>
    <w:rsid w:val="00FE08E5"/>
    <w:rsid w:val="00FE7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5182"/>
  <w15:chartTrackingRefBased/>
  <w15:docId w15:val="{A56B7E29-E2CA-4514-AAA2-FEA1A904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59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59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59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59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59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59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59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59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59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59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59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59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59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59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59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59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59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59CD"/>
    <w:rPr>
      <w:rFonts w:eastAsiaTheme="majorEastAsia" w:cstheme="majorBidi"/>
      <w:color w:val="272727" w:themeColor="text1" w:themeTint="D8"/>
    </w:rPr>
  </w:style>
  <w:style w:type="paragraph" w:styleId="Titel">
    <w:name w:val="Title"/>
    <w:basedOn w:val="Standaard"/>
    <w:next w:val="Standaard"/>
    <w:link w:val="TitelChar"/>
    <w:uiPriority w:val="10"/>
    <w:qFormat/>
    <w:rsid w:val="004F5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59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59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59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59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59CD"/>
    <w:rPr>
      <w:i/>
      <w:iCs/>
      <w:color w:val="404040" w:themeColor="text1" w:themeTint="BF"/>
    </w:rPr>
  </w:style>
  <w:style w:type="paragraph" w:styleId="Lijstalinea">
    <w:name w:val="List Paragraph"/>
    <w:basedOn w:val="Standaard"/>
    <w:uiPriority w:val="34"/>
    <w:qFormat/>
    <w:rsid w:val="004F59CD"/>
    <w:pPr>
      <w:ind w:left="720"/>
      <w:contextualSpacing/>
    </w:pPr>
  </w:style>
  <w:style w:type="character" w:styleId="Intensievebenadrukking">
    <w:name w:val="Intense Emphasis"/>
    <w:basedOn w:val="Standaardalinea-lettertype"/>
    <w:uiPriority w:val="21"/>
    <w:qFormat/>
    <w:rsid w:val="004F59CD"/>
    <w:rPr>
      <w:i/>
      <w:iCs/>
      <w:color w:val="2F5496" w:themeColor="accent1" w:themeShade="BF"/>
    </w:rPr>
  </w:style>
  <w:style w:type="paragraph" w:styleId="Duidelijkcitaat">
    <w:name w:val="Intense Quote"/>
    <w:basedOn w:val="Standaard"/>
    <w:next w:val="Standaard"/>
    <w:link w:val="DuidelijkcitaatChar"/>
    <w:uiPriority w:val="30"/>
    <w:qFormat/>
    <w:rsid w:val="004F5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59CD"/>
    <w:rPr>
      <w:i/>
      <w:iCs/>
      <w:color w:val="2F5496" w:themeColor="accent1" w:themeShade="BF"/>
    </w:rPr>
  </w:style>
  <w:style w:type="character" w:styleId="Intensieveverwijzing">
    <w:name w:val="Intense Reference"/>
    <w:basedOn w:val="Standaardalinea-lettertype"/>
    <w:uiPriority w:val="32"/>
    <w:qFormat/>
    <w:rsid w:val="004F59CD"/>
    <w:rPr>
      <w:b/>
      <w:bCs/>
      <w:smallCaps/>
      <w:color w:val="2F5496" w:themeColor="accent1" w:themeShade="BF"/>
      <w:spacing w:val="5"/>
    </w:rPr>
  </w:style>
  <w:style w:type="character" w:styleId="Hyperlink">
    <w:name w:val="Hyperlink"/>
    <w:basedOn w:val="Standaardalinea-lettertype"/>
    <w:uiPriority w:val="99"/>
    <w:unhideWhenUsed/>
    <w:rsid w:val="00EC6B06"/>
    <w:rPr>
      <w:color w:val="0563C1" w:themeColor="hyperlink"/>
      <w:u w:val="single"/>
    </w:rPr>
  </w:style>
  <w:style w:type="character" w:styleId="Onopgelostemelding">
    <w:name w:val="Unresolved Mention"/>
    <w:basedOn w:val="Standaardalinea-lettertype"/>
    <w:uiPriority w:val="99"/>
    <w:semiHidden/>
    <w:unhideWhenUsed/>
    <w:rsid w:val="00C37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ageman@zunderdorp.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ng.nl/sites/default/files/2021-04/de-winst-van-het-sociaal-domein_d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1145DA077194C8EECF5888EC5771C" ma:contentTypeVersion="19" ma:contentTypeDescription="Een nieuw document maken." ma:contentTypeScope="" ma:versionID="f037585e6b5b30a8770c02100b4cbdcb">
  <xsd:schema xmlns:xsd="http://www.w3.org/2001/XMLSchema" xmlns:xs="http://www.w3.org/2001/XMLSchema" xmlns:p="http://schemas.microsoft.com/office/2006/metadata/properties" xmlns:ns2="8e81451a-7fad-465e-8139-85277508c22a" xmlns:ns3="450b9a15-af49-4f40-b69a-8423b72a8e67" targetNamespace="http://schemas.microsoft.com/office/2006/metadata/properties" ma:root="true" ma:fieldsID="3859ded9a0f5090161331d008a371f13" ns2:_="" ns3:_="">
    <xsd:import namespace="8e81451a-7fad-465e-8139-85277508c22a"/>
    <xsd:import namespace="450b9a15-af49-4f40-b69a-8423b72a8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1451a-7fad-465e-8139-85277508c22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7988d145-e410-4dd6-9b52-1b5dafdd6882}" ma:internalName="TaxCatchAll" ma:showField="CatchAllData" ma:web="8e81451a-7fad-465e-8139-85277508c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0b9a15-af49-4f40-b69a-8423b72a8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 ma:index="12" nillable="true" ma:displayName="Datum" ma:format="DateOnly" ma:internalName="Datum">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eb31f60-cdfd-4b84-98d8-c9147e7544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450b9a15-af49-4f40-b69a-8423b72a8e67" xsi:nil="true"/>
    <TaxCatchAll xmlns="8e81451a-7fad-465e-8139-85277508c22a" xsi:nil="true"/>
    <lcf76f155ced4ddcb4097134ff3c332f xmlns="450b9a15-af49-4f40-b69a-8423b72a8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1BA5E0-093C-4DA4-9999-6AB0EEA8C3A2}">
  <ds:schemaRefs>
    <ds:schemaRef ds:uri="http://schemas.microsoft.com/sharepoint/v3/contenttype/forms"/>
  </ds:schemaRefs>
</ds:datastoreItem>
</file>

<file path=customXml/itemProps2.xml><?xml version="1.0" encoding="utf-8"?>
<ds:datastoreItem xmlns:ds="http://schemas.openxmlformats.org/officeDocument/2006/customXml" ds:itemID="{C4C508E8-6653-4DE6-ABFB-172A814E2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1451a-7fad-465e-8139-85277508c22a"/>
    <ds:schemaRef ds:uri="450b9a15-af49-4f40-b69a-8423b72a8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4215E-4DA8-44F6-955A-A995C69D7A1A}">
  <ds:schemaRefs>
    <ds:schemaRef ds:uri="http://schemas.microsoft.com/office/2006/metadata/properties"/>
    <ds:schemaRef ds:uri="http://schemas.microsoft.com/office/infopath/2007/PartnerControls"/>
    <ds:schemaRef ds:uri="450b9a15-af49-4f40-b69a-8423b72a8e67"/>
    <ds:schemaRef ds:uri="8e81451a-7fad-465e-8139-85277508c2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6039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Hidde Hageman</dc:creator>
  <cp:keywords/>
  <dc:description/>
  <cp:lastModifiedBy>Wim Vierling</cp:lastModifiedBy>
  <cp:revision>2</cp:revision>
  <dcterms:created xsi:type="dcterms:W3CDTF">2024-08-21T12:21:00Z</dcterms:created>
  <dcterms:modified xsi:type="dcterms:W3CDTF">2024-08-21T12:21:00Z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0x010100EAD1145DA077194C8EECF5888EC5771C</vt:lpwstr>
  </property>
  <property fmtid="{D5CDD505-2E9C-101B-9397-08002B2CF9AE}" pid="3" name="MediaServiceImageTags">
    <vt:lpwstr/>
  </property>
</Properties>
</file>